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A" w:rsidRDefault="00B315BA" w:rsidP="00B315BA">
      <w:pPr>
        <w:widowControl/>
        <w:spacing w:line="500" w:lineRule="atLeast"/>
        <w:jc w:val="center"/>
        <w:rPr>
          <w:rFonts w:ascii="Arial" w:eastAsia="宋体" w:hAnsi="Arial" w:cs="Arial" w:hint="eastAsia"/>
          <w:color w:val="333333"/>
          <w:kern w:val="0"/>
          <w:sz w:val="27"/>
          <w:szCs w:val="27"/>
        </w:rPr>
      </w:pPr>
      <w:r w:rsidRPr="00B315BA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违约改派办理流程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受理事项：毕业生申请办理违约改派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受理时间：每周二、周三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08:00-11:30,13:30-17:00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受理部门：学生就业指导中心职业生涯规划指导中心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受理地点：启航楼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204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室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咨询人员：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张淼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老师（本科生）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张嘉樱老师（研究生）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咨询电话：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84729209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（本科生）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   84724587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（研究生）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申办材料：就业协议书原件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份，原报到证</w:t>
      </w:r>
    </w:p>
    <w:p w:rsidR="00713333" w:rsidRPr="00713333" w:rsidRDefault="00713333" w:rsidP="00713333">
      <w:pPr>
        <w:widowControl/>
        <w:spacing w:line="500" w:lineRule="atLeast"/>
        <w:ind w:hanging="1383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依据制度：《辽宁省教育厅关于做好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2013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年辽宁省普通高校毕业生就业派遣工作的通知》（辽学指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[2013]115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6" w:history="1">
        <w:r w:rsidRPr="00713333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）、《大连海事大学毕业生就业工作管理办法》（连海大字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[2009]513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7" w:history="1">
        <w:r w:rsidRPr="00713333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）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办理流程：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、毕业生办理违约手续（参看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违约办理流程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）；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、毕业生向学生就业指导中心提交与新就业单位签订的《就业协议书》、原报到证；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、学生就业指导中心审核并上报辽宁省大学生就业指导局；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4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、辽宁省大学生就业指导局审批通过后发证；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5</w:t>
      </w: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、学生就业指导中心通知学生领取新报到证并登记。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其他说明：</w:t>
      </w:r>
    </w:p>
    <w:p w:rsidR="00713333" w:rsidRPr="00713333" w:rsidRDefault="00713333" w:rsidP="00713333">
      <w:pPr>
        <w:widowControl/>
        <w:spacing w:line="500" w:lineRule="atLeast"/>
        <w:ind w:firstLine="6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t>毕业没有选择上船工作的航海类专业毕业生（除考取（含免试）研究生、国家公务员及就业去向为救捞、船检、学校和科研等事业单位、</w:t>
      </w: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lastRenderedPageBreak/>
        <w:t>国务院有关部门所属非经营性事业单位的应届航海类专业毕业生外）需向学校缴纳</w:t>
      </w: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t>学费差额</w:t>
      </w: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713333">
        <w:rPr>
          <w:rFonts w:ascii="Arial" w:eastAsia="宋体" w:hAnsi="Arial" w:cs="Arial"/>
          <w:color w:val="000000"/>
          <w:kern w:val="0"/>
          <w:sz w:val="27"/>
          <w:szCs w:val="27"/>
        </w:rPr>
        <w:t>并偿还航海类专业奖学金。</w:t>
      </w:r>
    </w:p>
    <w:p w:rsidR="00713333" w:rsidRPr="00713333" w:rsidRDefault="00713333" w:rsidP="00713333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13333">
        <w:rPr>
          <w:rFonts w:ascii="Arial" w:eastAsia="宋体" w:hAnsi="Arial" w:cs="Arial"/>
          <w:color w:val="333333"/>
          <w:kern w:val="0"/>
          <w:sz w:val="27"/>
          <w:szCs w:val="27"/>
        </w:rPr>
        <w:t>办理流程图：</w:t>
      </w:r>
    </w:p>
    <w:p w:rsidR="00713333" w:rsidRPr="00713333" w:rsidRDefault="00713333" w:rsidP="00713333">
      <w:pPr>
        <w:widowControl/>
        <w:spacing w:line="5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 w:val="27"/>
          <w:szCs w:val="27"/>
        </w:rPr>
        <w:drawing>
          <wp:inline distT="0" distB="0" distL="0" distR="0">
            <wp:extent cx="3886200" cy="4257675"/>
            <wp:effectExtent l="19050" t="0" r="0" b="0"/>
            <wp:docPr id="1" name="图片 1" descr="http://my.dlmu.edu.cn/zzinfo/website/Image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dlmu.edu.cn/zzinfo/website/Image/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E6" w:rsidRDefault="001C2DE6"/>
    <w:sectPr w:rsidR="001C2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E6" w:rsidRDefault="001C2DE6" w:rsidP="00713333">
      <w:r>
        <w:separator/>
      </w:r>
    </w:p>
  </w:endnote>
  <w:endnote w:type="continuationSeparator" w:id="1">
    <w:p w:rsidR="001C2DE6" w:rsidRDefault="001C2DE6" w:rsidP="0071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E6" w:rsidRDefault="001C2DE6" w:rsidP="00713333">
      <w:r>
        <w:separator/>
      </w:r>
    </w:p>
  </w:footnote>
  <w:footnote w:type="continuationSeparator" w:id="1">
    <w:p w:rsidR="001C2DE6" w:rsidRDefault="001C2DE6" w:rsidP="00713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333"/>
    <w:rsid w:val="001C2DE6"/>
    <w:rsid w:val="00713333"/>
    <w:rsid w:val="00B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6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479">
                      <w:marLeft w:val="13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968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0448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9371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568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239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5929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my.dlmu.edu.cn/student/gzzd/ff808081432d5b3901432dc68a180010.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lmu.edu.cn/student/gzzd/ff808081432d5b3901432dd5fa590015.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3</cp:revision>
  <dcterms:created xsi:type="dcterms:W3CDTF">2014-11-26T17:21:00Z</dcterms:created>
  <dcterms:modified xsi:type="dcterms:W3CDTF">2014-11-26T17:22:00Z</dcterms:modified>
</cp:coreProperties>
</file>